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6C" w:rsidRPr="00886E06" w:rsidRDefault="003504DA" w:rsidP="0000676C">
      <w:pPr>
        <w:jc w:val="center"/>
        <w:rPr>
          <w:b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E06">
        <w:rPr>
          <w:b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Mini kit d’urgence </w:t>
      </w:r>
      <w:r w:rsidR="0000676C" w:rsidRPr="00886E06">
        <w:rPr>
          <w:b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– Reference </w:t>
      </w:r>
      <w:r w:rsidR="00E96583">
        <w:rPr>
          <w:b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307099</w:t>
      </w:r>
    </w:p>
    <w:p w:rsidR="003504DA" w:rsidRPr="00886E06" w:rsidRDefault="003504DA" w:rsidP="003504DA">
      <w:pPr>
        <w:jc w:val="center"/>
        <w:rPr>
          <w:b/>
          <w:sz w:val="28"/>
          <w:szCs w:val="28"/>
        </w:rPr>
      </w:pPr>
      <w:proofErr w:type="spellStart"/>
      <w:r w:rsidRPr="00886E06">
        <w:rPr>
          <w:b/>
          <w:sz w:val="28"/>
          <w:szCs w:val="28"/>
        </w:rPr>
        <w:t>Burnshield</w:t>
      </w:r>
      <w:proofErr w:type="spellEnd"/>
    </w:p>
    <w:p w:rsidR="004A04B8" w:rsidRPr="003504DA" w:rsidRDefault="005107F1">
      <w:pPr>
        <w:rPr>
          <w:u w:val="single"/>
        </w:rPr>
      </w:pPr>
      <w:r w:rsidRPr="003504DA">
        <w:rPr>
          <w:u w:val="single"/>
        </w:rPr>
        <w:t xml:space="preserve">Instructions de prise en charge des brûlures : </w:t>
      </w:r>
    </w:p>
    <w:p w:rsidR="005107F1" w:rsidRDefault="005107F1" w:rsidP="005107F1">
      <w:pPr>
        <w:pStyle w:val="Paragraphedeliste"/>
        <w:numPr>
          <w:ilvl w:val="0"/>
          <w:numId w:val="1"/>
        </w:numPr>
      </w:pPr>
      <w:r>
        <w:t>Refroidir la brûlure en la passant sous l’eau courante (ne pas utilisez d’eau trop froide ou de glaçons)</w:t>
      </w:r>
    </w:p>
    <w:p w:rsidR="005107F1" w:rsidRDefault="005107F1" w:rsidP="005107F1">
      <w:pPr>
        <w:pStyle w:val="Paragraphedeliste"/>
        <w:numPr>
          <w:ilvl w:val="0"/>
          <w:numId w:val="1"/>
        </w:numPr>
      </w:pPr>
      <w:r>
        <w:t xml:space="preserve">Couvrir la zone à l’aide d’une compresse </w:t>
      </w:r>
      <w:proofErr w:type="spellStart"/>
      <w:r>
        <w:t>Burnshield</w:t>
      </w:r>
      <w:proofErr w:type="spellEnd"/>
      <w:r>
        <w:t xml:space="preserve"> ou de gel </w:t>
      </w:r>
      <w:proofErr w:type="spellStart"/>
      <w:r>
        <w:t>Burnshield</w:t>
      </w:r>
      <w:proofErr w:type="spellEnd"/>
    </w:p>
    <w:p w:rsidR="005107F1" w:rsidRDefault="005107F1" w:rsidP="005107F1">
      <w:pPr>
        <w:pStyle w:val="Paragraphedeliste"/>
        <w:numPr>
          <w:ilvl w:val="0"/>
          <w:numId w:val="1"/>
        </w:numPr>
      </w:pPr>
      <w:r>
        <w:t>Maintenir la compresse ou le gel à l’aide d’un bandage</w:t>
      </w:r>
    </w:p>
    <w:p w:rsidR="005107F1" w:rsidRDefault="005107F1" w:rsidP="005107F1">
      <w:pPr>
        <w:pStyle w:val="Paragraphedeliste"/>
        <w:numPr>
          <w:ilvl w:val="0"/>
          <w:numId w:val="1"/>
        </w:numPr>
      </w:pPr>
      <w:r>
        <w:t>Demander un avis médical.</w:t>
      </w:r>
    </w:p>
    <w:p w:rsidR="005107F1" w:rsidRDefault="005107F1" w:rsidP="003504DA">
      <w:pPr>
        <w:spacing w:after="0"/>
      </w:pPr>
      <w:r>
        <w:t xml:space="preserve">Pour les brûlures chimiques : </w:t>
      </w:r>
    </w:p>
    <w:p w:rsidR="005107F1" w:rsidRDefault="005107F1" w:rsidP="003504DA">
      <w:pPr>
        <w:spacing w:after="0"/>
      </w:pPr>
      <w:r>
        <w:t xml:space="preserve">Rincer la zone touchée à l’eau froide pendant 10 minutes avant d’appliquer la compresse </w:t>
      </w:r>
      <w:proofErr w:type="spellStart"/>
      <w:r>
        <w:t>Burnshield</w:t>
      </w:r>
      <w:proofErr w:type="spellEnd"/>
      <w:r>
        <w:t>.</w:t>
      </w:r>
    </w:p>
    <w:p w:rsidR="003504DA" w:rsidRDefault="003504DA" w:rsidP="005107F1"/>
    <w:p w:rsidR="005107F1" w:rsidRPr="003504DA" w:rsidRDefault="003504DA" w:rsidP="005107F1">
      <w:pPr>
        <w:rPr>
          <w:u w:val="single"/>
        </w:rPr>
      </w:pPr>
      <w:r w:rsidRPr="003504DA">
        <w:rPr>
          <w:u w:val="single"/>
        </w:rPr>
        <w:t>Instructions d’utilisation</w:t>
      </w:r>
      <w:r w:rsidR="005107F1" w:rsidRPr="003504DA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213995</wp:posOffset>
            </wp:positionV>
            <wp:extent cx="662940" cy="628650"/>
            <wp:effectExtent l="19050" t="0" r="3810" b="0"/>
            <wp:wrapTight wrapText="bothSides">
              <wp:wrapPolygon edited="0">
                <wp:start x="-621" y="0"/>
                <wp:lineTo x="-621" y="20945"/>
                <wp:lineTo x="21724" y="20945"/>
                <wp:lineTo x="21724" y="0"/>
                <wp:lineTo x="-62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 :</w:t>
      </w:r>
    </w:p>
    <w:p w:rsidR="005107F1" w:rsidRDefault="005107F1" w:rsidP="003504DA">
      <w:pPr>
        <w:pStyle w:val="Paragraphedeliste"/>
        <w:numPr>
          <w:ilvl w:val="0"/>
          <w:numId w:val="3"/>
        </w:numPr>
      </w:pPr>
      <w:r>
        <w:t xml:space="preserve">Ouvrir le sachet de gel </w:t>
      </w:r>
      <w:proofErr w:type="spellStart"/>
      <w:r>
        <w:t>Burnshield</w:t>
      </w:r>
      <w:proofErr w:type="spellEnd"/>
      <w:r>
        <w:t xml:space="preserve"> ou la compresse </w:t>
      </w:r>
      <w:proofErr w:type="spellStart"/>
      <w:r>
        <w:t>Burnshield</w:t>
      </w:r>
      <w:proofErr w:type="spellEnd"/>
    </w:p>
    <w:p w:rsidR="003504DA" w:rsidRDefault="003504DA" w:rsidP="003504DA">
      <w:pPr>
        <w:pStyle w:val="Paragraphedeliste"/>
        <w:ind w:left="60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319405</wp:posOffset>
            </wp:positionV>
            <wp:extent cx="702310" cy="647700"/>
            <wp:effectExtent l="19050" t="0" r="2540" b="0"/>
            <wp:wrapTight wrapText="bothSides">
              <wp:wrapPolygon edited="0">
                <wp:start x="-586" y="0"/>
                <wp:lineTo x="-586" y="20965"/>
                <wp:lineTo x="21678" y="20965"/>
                <wp:lineTo x="21678" y="0"/>
                <wp:lineTo x="-586" y="0"/>
              </wp:wrapPolygon>
            </wp:wrapTight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7F1" w:rsidRDefault="005107F1" w:rsidP="005107F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702310" cy="647700"/>
            <wp:effectExtent l="19050" t="0" r="2540" b="0"/>
            <wp:wrapTight wrapText="bothSides">
              <wp:wrapPolygon edited="0">
                <wp:start x="-586" y="0"/>
                <wp:lineTo x="-586" y="20965"/>
                <wp:lineTo x="21678" y="20965"/>
                <wp:lineTo x="21678" y="0"/>
                <wp:lineTo x="-586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2- Sortir la compresse</w:t>
      </w:r>
    </w:p>
    <w:p w:rsidR="003504DA" w:rsidRDefault="003504DA" w:rsidP="005107F1"/>
    <w:p w:rsidR="003504DA" w:rsidRDefault="003504DA" w:rsidP="005107F1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70485</wp:posOffset>
            </wp:positionV>
            <wp:extent cx="742950" cy="685800"/>
            <wp:effectExtent l="19050" t="0" r="0" b="0"/>
            <wp:wrapTight wrapText="bothSides">
              <wp:wrapPolygon edited="0">
                <wp:start x="-554" y="0"/>
                <wp:lineTo x="-554" y="21000"/>
                <wp:lineTo x="21600" y="21000"/>
                <wp:lineTo x="21600" y="0"/>
                <wp:lineTo x="-554" y="0"/>
              </wp:wrapPolygon>
            </wp:wrapTight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742950" cy="685800"/>
            <wp:effectExtent l="19050" t="0" r="0" b="0"/>
            <wp:wrapTight wrapText="bothSides">
              <wp:wrapPolygon edited="0">
                <wp:start x="-554" y="0"/>
                <wp:lineTo x="-554" y="21000"/>
                <wp:lineTo x="21600" y="21000"/>
                <wp:lineTo x="21600" y="0"/>
                <wp:lineTo x="-554" y="0"/>
              </wp:wrapPolygon>
            </wp:wrapTight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3504DA" w:rsidRDefault="003504DA" w:rsidP="005107F1">
      <w:r>
        <w:t>3- Appliquer sur la plaie et maintenir avec un bandage</w:t>
      </w:r>
    </w:p>
    <w:p w:rsidR="003504DA" w:rsidRDefault="003504DA" w:rsidP="005107F1"/>
    <w:p w:rsidR="003504DA" w:rsidRDefault="003504DA" w:rsidP="005107F1">
      <w:pPr>
        <w:rPr>
          <w:i/>
        </w:rPr>
      </w:pPr>
      <w:r w:rsidRPr="003504DA">
        <w:rPr>
          <w:i/>
        </w:rPr>
        <w:t>Convient pour une utilisation sur des enfants</w:t>
      </w:r>
    </w:p>
    <w:p w:rsidR="003504DA" w:rsidRDefault="003504DA" w:rsidP="005107F1">
      <w:pPr>
        <w:rPr>
          <w:i/>
        </w:rPr>
      </w:pPr>
    </w:p>
    <w:p w:rsidR="00886E06" w:rsidRPr="00886E06" w:rsidRDefault="00886E06" w:rsidP="00886E06">
      <w:pPr>
        <w:jc w:val="center"/>
        <w:rPr>
          <w:b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E06">
        <w:rPr>
          <w:b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Mini kit d’urgence – Reference </w:t>
      </w:r>
      <w:r w:rsidR="00E96583">
        <w:rPr>
          <w:b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307099</w:t>
      </w:r>
      <w:bookmarkStart w:id="0" w:name="_GoBack"/>
      <w:bookmarkEnd w:id="0"/>
    </w:p>
    <w:p w:rsidR="003504DA" w:rsidRPr="00886E06" w:rsidRDefault="003504DA" w:rsidP="003504DA">
      <w:pPr>
        <w:jc w:val="center"/>
        <w:rPr>
          <w:b/>
          <w:sz w:val="28"/>
          <w:szCs w:val="28"/>
        </w:rPr>
      </w:pPr>
      <w:proofErr w:type="spellStart"/>
      <w:r w:rsidRPr="00886E06">
        <w:rPr>
          <w:b/>
          <w:sz w:val="28"/>
          <w:szCs w:val="28"/>
        </w:rPr>
        <w:t>Burnshield</w:t>
      </w:r>
      <w:proofErr w:type="spellEnd"/>
    </w:p>
    <w:p w:rsidR="003504DA" w:rsidRPr="003504DA" w:rsidRDefault="003504DA" w:rsidP="003504DA">
      <w:pPr>
        <w:rPr>
          <w:u w:val="single"/>
        </w:rPr>
      </w:pPr>
      <w:r w:rsidRPr="003504DA">
        <w:rPr>
          <w:u w:val="single"/>
        </w:rPr>
        <w:t xml:space="preserve">Instructions de prise en charge des brûlures : </w:t>
      </w:r>
    </w:p>
    <w:p w:rsidR="003504DA" w:rsidRDefault="003504DA" w:rsidP="003504DA">
      <w:pPr>
        <w:pStyle w:val="Paragraphedeliste"/>
        <w:numPr>
          <w:ilvl w:val="0"/>
          <w:numId w:val="2"/>
        </w:numPr>
      </w:pPr>
      <w:r>
        <w:t>Refroidir la brûlure en la passant sous l’eau courante (ne pas utilisez d’eau trop froide ou de glaçons)</w:t>
      </w:r>
    </w:p>
    <w:p w:rsidR="003504DA" w:rsidRDefault="003504DA" w:rsidP="003504DA">
      <w:pPr>
        <w:pStyle w:val="Paragraphedeliste"/>
        <w:numPr>
          <w:ilvl w:val="0"/>
          <w:numId w:val="2"/>
        </w:numPr>
      </w:pPr>
      <w:r>
        <w:t xml:space="preserve">Couvrir la zone à l’aide d’une compresse </w:t>
      </w:r>
      <w:proofErr w:type="spellStart"/>
      <w:r>
        <w:t>Burnshield</w:t>
      </w:r>
      <w:proofErr w:type="spellEnd"/>
      <w:r>
        <w:t xml:space="preserve"> ou de gel </w:t>
      </w:r>
      <w:proofErr w:type="spellStart"/>
      <w:r>
        <w:t>Burnshield</w:t>
      </w:r>
      <w:proofErr w:type="spellEnd"/>
    </w:p>
    <w:p w:rsidR="003504DA" w:rsidRDefault="003504DA" w:rsidP="003504DA">
      <w:pPr>
        <w:pStyle w:val="Paragraphedeliste"/>
        <w:numPr>
          <w:ilvl w:val="0"/>
          <w:numId w:val="2"/>
        </w:numPr>
      </w:pPr>
      <w:r>
        <w:t>Maintenir la compresse ou le gel à l’aide d’un bandage</w:t>
      </w:r>
    </w:p>
    <w:p w:rsidR="003504DA" w:rsidRDefault="003504DA" w:rsidP="003504DA">
      <w:pPr>
        <w:pStyle w:val="Paragraphedeliste"/>
        <w:numPr>
          <w:ilvl w:val="0"/>
          <w:numId w:val="2"/>
        </w:numPr>
      </w:pPr>
      <w:r>
        <w:t>Demander un avis médical.</w:t>
      </w:r>
    </w:p>
    <w:p w:rsidR="003504DA" w:rsidRDefault="003504DA" w:rsidP="003504DA">
      <w:pPr>
        <w:spacing w:after="0"/>
      </w:pPr>
      <w:r>
        <w:t xml:space="preserve">Pour les brûlures chimiques : </w:t>
      </w:r>
    </w:p>
    <w:p w:rsidR="003504DA" w:rsidRDefault="003504DA" w:rsidP="003504DA">
      <w:pPr>
        <w:spacing w:after="0"/>
      </w:pPr>
      <w:r>
        <w:t xml:space="preserve">Rincer la zone touchée à l’eau froide pendant 10 minutes avant d’appliquer la compresse </w:t>
      </w:r>
      <w:proofErr w:type="spellStart"/>
      <w:r>
        <w:t>Burnshield</w:t>
      </w:r>
      <w:proofErr w:type="spellEnd"/>
      <w:r>
        <w:t>.</w:t>
      </w:r>
    </w:p>
    <w:p w:rsidR="003504DA" w:rsidRDefault="003504DA" w:rsidP="003504DA"/>
    <w:p w:rsidR="003504DA" w:rsidRPr="003504DA" w:rsidRDefault="003504DA" w:rsidP="003504DA">
      <w:pPr>
        <w:rPr>
          <w:u w:val="single"/>
        </w:rPr>
      </w:pPr>
      <w:r w:rsidRPr="003504DA">
        <w:rPr>
          <w:u w:val="single"/>
        </w:rPr>
        <w:t>Instructions d’utilisation</w:t>
      </w:r>
      <w:r w:rsidRPr="003504DA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213995</wp:posOffset>
            </wp:positionV>
            <wp:extent cx="662940" cy="628650"/>
            <wp:effectExtent l="19050" t="0" r="3810" b="0"/>
            <wp:wrapTight wrapText="bothSides">
              <wp:wrapPolygon edited="0">
                <wp:start x="-621" y="0"/>
                <wp:lineTo x="-621" y="20945"/>
                <wp:lineTo x="21724" y="20945"/>
                <wp:lineTo x="21724" y="0"/>
                <wp:lineTo x="-621" y="0"/>
              </wp:wrapPolygon>
            </wp:wrapTight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 :</w:t>
      </w:r>
    </w:p>
    <w:p w:rsidR="003504DA" w:rsidRDefault="003504DA" w:rsidP="003504DA">
      <w:r>
        <w:t xml:space="preserve">     1- Ouvrir le sachet de gel </w:t>
      </w:r>
      <w:proofErr w:type="spellStart"/>
      <w:r>
        <w:t>Burnshield</w:t>
      </w:r>
      <w:proofErr w:type="spellEnd"/>
      <w:r>
        <w:t xml:space="preserve"> ou la compresse </w:t>
      </w:r>
      <w:proofErr w:type="spellStart"/>
      <w:r>
        <w:t>Burnshield</w:t>
      </w:r>
      <w:proofErr w:type="spellEnd"/>
    </w:p>
    <w:p w:rsidR="003504DA" w:rsidRDefault="003504DA" w:rsidP="003504DA">
      <w:pPr>
        <w:spacing w:after="0" w:line="240" w:lineRule="auto"/>
      </w:pPr>
    </w:p>
    <w:p w:rsidR="003504DA" w:rsidRDefault="003504DA" w:rsidP="003504DA">
      <w:pPr>
        <w:spacing w:after="0" w:line="240" w:lineRule="auto"/>
      </w:pPr>
    </w:p>
    <w:p w:rsidR="003504DA" w:rsidRDefault="003504DA" w:rsidP="003504DA">
      <w:r>
        <w:t xml:space="preserve">   2- Sortir la compresse</w:t>
      </w:r>
    </w:p>
    <w:p w:rsidR="003504DA" w:rsidRDefault="003504DA" w:rsidP="003504DA"/>
    <w:p w:rsidR="003504DA" w:rsidRDefault="003504DA" w:rsidP="003504DA"/>
    <w:p w:rsidR="003504DA" w:rsidRDefault="003504DA" w:rsidP="003504DA">
      <w:r>
        <w:t>3- Appliquer sur la plaie et maintenir avec un bandage</w:t>
      </w:r>
    </w:p>
    <w:p w:rsidR="003504DA" w:rsidRDefault="003504DA" w:rsidP="003504DA"/>
    <w:p w:rsidR="003504DA" w:rsidRPr="003504DA" w:rsidRDefault="003504DA" w:rsidP="005107F1">
      <w:pPr>
        <w:rPr>
          <w:i/>
        </w:rPr>
      </w:pPr>
      <w:r w:rsidRPr="003504DA">
        <w:rPr>
          <w:i/>
        </w:rPr>
        <w:t>Convient pour une utilisation sur des enfants</w:t>
      </w:r>
    </w:p>
    <w:sectPr w:rsidR="003504DA" w:rsidRPr="003504DA" w:rsidSect="003504DA">
      <w:pgSz w:w="16838" w:h="11906" w:orient="landscape"/>
      <w:pgMar w:top="567" w:right="1417" w:bottom="851" w:left="1417" w:header="708" w:footer="708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B82"/>
    <w:multiLevelType w:val="hybridMultilevel"/>
    <w:tmpl w:val="C26C5366"/>
    <w:lvl w:ilvl="0" w:tplc="79AC1F5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4B917EF"/>
    <w:multiLevelType w:val="hybridMultilevel"/>
    <w:tmpl w:val="23142106"/>
    <w:lvl w:ilvl="0" w:tplc="8F80857A">
      <w:start w:val="3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FF11E4"/>
    <w:multiLevelType w:val="hybridMultilevel"/>
    <w:tmpl w:val="375E6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D4154"/>
    <w:multiLevelType w:val="hybridMultilevel"/>
    <w:tmpl w:val="BA26FAE6"/>
    <w:lvl w:ilvl="0" w:tplc="558E91EE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99F2120"/>
    <w:multiLevelType w:val="hybridMultilevel"/>
    <w:tmpl w:val="375E6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F1"/>
    <w:rsid w:val="0000676C"/>
    <w:rsid w:val="001E2B06"/>
    <w:rsid w:val="003504DA"/>
    <w:rsid w:val="00353653"/>
    <w:rsid w:val="004A04B8"/>
    <w:rsid w:val="005107F1"/>
    <w:rsid w:val="005569EC"/>
    <w:rsid w:val="00886E06"/>
    <w:rsid w:val="00E913FF"/>
    <w:rsid w:val="00E9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7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7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 TACHON</dc:creator>
  <cp:lastModifiedBy>Guillaume TACHON</cp:lastModifiedBy>
  <cp:revision>4</cp:revision>
  <cp:lastPrinted>2012-01-27T14:55:00Z</cp:lastPrinted>
  <dcterms:created xsi:type="dcterms:W3CDTF">2012-01-27T15:01:00Z</dcterms:created>
  <dcterms:modified xsi:type="dcterms:W3CDTF">2012-02-28T07:54:00Z</dcterms:modified>
</cp:coreProperties>
</file>